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  <w:bookmarkStart w:id="0" w:name="_GoBack"/>
      <w:bookmarkEnd w:id="0"/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</w:rPr>
      </w:pPr>
    </w:p>
    <w:p w:rsidR="00FC4D3C" w:rsidRPr="009F4D68" w:rsidRDefault="00FC4D3C">
      <w:pPr>
        <w:pStyle w:val="Textoindependiente"/>
        <w:spacing w:before="4"/>
        <w:rPr>
          <w:rFonts w:ascii="BBVABentonSans" w:hAnsi="BBVABentonSans"/>
          <w:sz w:val="22"/>
        </w:rPr>
      </w:pPr>
    </w:p>
    <w:p w:rsidR="00FC4D3C" w:rsidRPr="009F4D68" w:rsidRDefault="00182188">
      <w:pPr>
        <w:spacing w:before="67" w:line="276" w:lineRule="auto"/>
        <w:ind w:left="102" w:right="1569"/>
        <w:rPr>
          <w:rFonts w:ascii="BBVABentonSans" w:hAnsi="BBVABentonSans"/>
          <w:sz w:val="105"/>
          <w:lang w:val="es-ES"/>
        </w:rPr>
      </w:pPr>
      <w:r w:rsidRPr="009F4D68">
        <w:rPr>
          <w:rFonts w:ascii="BBVABentonSans" w:hAnsi="BBVABentonSans"/>
          <w:color w:val="118BDF"/>
          <w:sz w:val="105"/>
          <w:lang w:val="es-ES"/>
        </w:rPr>
        <w:t xml:space="preserve">Política </w:t>
      </w:r>
      <w:proofErr w:type="spellStart"/>
      <w:r w:rsidRPr="009F4D68">
        <w:rPr>
          <w:rFonts w:ascii="BBVABentonSans" w:hAnsi="BBVABentonSans"/>
          <w:color w:val="118BDF"/>
          <w:sz w:val="105"/>
          <w:lang w:val="es-ES"/>
        </w:rPr>
        <w:t>antiabuso</w:t>
      </w:r>
      <w:proofErr w:type="spellEnd"/>
      <w:r w:rsidRPr="009F4D68">
        <w:rPr>
          <w:rFonts w:ascii="BBVABentonSans" w:hAnsi="BBVABentonSans"/>
          <w:color w:val="118BDF"/>
          <w:sz w:val="105"/>
          <w:lang w:val="es-ES"/>
        </w:rPr>
        <w:t xml:space="preserve"> del dominio .</w:t>
      </w:r>
      <w:proofErr w:type="spellStart"/>
      <w:r w:rsidRPr="009F4D68">
        <w:rPr>
          <w:rFonts w:ascii="BBVABentonSans" w:hAnsi="BBVABentonSans"/>
          <w:color w:val="118BDF"/>
          <w:sz w:val="105"/>
          <w:lang w:val="es-ES"/>
        </w:rPr>
        <w:t>bbva</w:t>
      </w:r>
      <w:proofErr w:type="spellEnd"/>
    </w:p>
    <w:p w:rsidR="00FC4D3C" w:rsidRPr="009F4D68" w:rsidRDefault="00FC4D3C">
      <w:pPr>
        <w:spacing w:line="276" w:lineRule="auto"/>
        <w:rPr>
          <w:rFonts w:ascii="BBVABentonSans" w:hAnsi="BBVABentonSans"/>
          <w:sz w:val="105"/>
          <w:lang w:val="es-ES"/>
        </w:rPr>
        <w:sectPr w:rsidR="00FC4D3C" w:rsidRPr="009F4D68">
          <w:headerReference w:type="default" r:id="rId8"/>
          <w:type w:val="continuous"/>
          <w:pgSz w:w="11900" w:h="16840"/>
          <w:pgMar w:top="1660" w:right="920" w:bottom="280" w:left="1000" w:header="1129" w:footer="720" w:gutter="0"/>
          <w:cols w:space="720"/>
        </w:sect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  <w:lang w:val="es-ES"/>
        </w:rPr>
      </w:pPr>
    </w:p>
    <w:p w:rsidR="00FC4D3C" w:rsidRPr="009F4D68" w:rsidRDefault="00FC4D3C">
      <w:pPr>
        <w:pStyle w:val="Textoindependiente"/>
        <w:spacing w:before="6"/>
        <w:rPr>
          <w:rFonts w:ascii="BBVABentonSans" w:hAnsi="BBVABentonSans"/>
          <w:sz w:val="20"/>
          <w:lang w:val="es-ES"/>
        </w:rPr>
      </w:pPr>
    </w:p>
    <w:p w:rsidR="00FC4D3C" w:rsidRPr="009F4D68" w:rsidRDefault="00182188">
      <w:pPr>
        <w:pStyle w:val="Ttulo1"/>
        <w:rPr>
          <w:rFonts w:ascii="BBVABentonSans" w:hAnsi="BBVABentonSans"/>
          <w:lang w:val="es-ES"/>
        </w:rPr>
      </w:pPr>
      <w:r w:rsidRPr="009F4D68">
        <w:rPr>
          <w:rFonts w:ascii="BBVABentonSans" w:hAnsi="BBVABentonSans"/>
          <w:color w:val="118BDF"/>
          <w:lang w:val="es-ES"/>
        </w:rPr>
        <w:t xml:space="preserve">Política </w:t>
      </w:r>
      <w:proofErr w:type="spellStart"/>
      <w:r w:rsidRPr="009F4D68">
        <w:rPr>
          <w:rFonts w:ascii="BBVABentonSans" w:hAnsi="BBVABentonSans"/>
          <w:color w:val="118BDF"/>
          <w:lang w:val="es-ES"/>
        </w:rPr>
        <w:t>antiabuso</w:t>
      </w:r>
      <w:proofErr w:type="spellEnd"/>
      <w:r w:rsidRPr="009F4D68">
        <w:rPr>
          <w:rFonts w:ascii="BBVABentonSans" w:hAnsi="BBVABentonSans"/>
          <w:color w:val="118BDF"/>
          <w:lang w:val="es-ES"/>
        </w:rPr>
        <w:t xml:space="preserve"> del dominio .</w:t>
      </w:r>
      <w:proofErr w:type="spellStart"/>
      <w:r w:rsidRPr="009F4D68">
        <w:rPr>
          <w:rFonts w:ascii="BBVABentonSans" w:hAnsi="BBVABentonSans"/>
          <w:color w:val="118BDF"/>
          <w:lang w:val="es-ES"/>
        </w:rPr>
        <w:t>bbva</w:t>
      </w:r>
      <w:proofErr w:type="spellEnd"/>
    </w:p>
    <w:p w:rsidR="00FC4D3C" w:rsidRPr="009F4D68" w:rsidRDefault="00182188">
      <w:pPr>
        <w:pStyle w:val="Textoindependiente"/>
        <w:spacing w:before="58" w:line="283" w:lineRule="auto"/>
        <w:ind w:left="102"/>
        <w:rPr>
          <w:rFonts w:ascii="BBVABentonSans" w:hAnsi="BBVABentonSans"/>
          <w:lang w:val="es-ES"/>
        </w:rPr>
      </w:pPr>
      <w:r w:rsidRPr="009F4D68">
        <w:rPr>
          <w:rFonts w:ascii="BBVABentonSans" w:hAnsi="BBVABentonSans"/>
          <w:w w:val="105"/>
          <w:lang w:val="es-ES"/>
        </w:rPr>
        <w:t>No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se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tolerará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el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(los)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uso(s)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abusivos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los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nombres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dominio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.</w:t>
      </w:r>
      <w:proofErr w:type="spellStart"/>
      <w:r w:rsidRPr="009F4D68">
        <w:rPr>
          <w:rFonts w:ascii="BBVABentonSans" w:hAnsi="BBVABentonSans"/>
          <w:w w:val="105"/>
          <w:lang w:val="es-ES"/>
        </w:rPr>
        <w:t>bbva</w:t>
      </w:r>
      <w:proofErr w:type="spellEnd"/>
      <w:r w:rsidRPr="009F4D68">
        <w:rPr>
          <w:rFonts w:ascii="BBVABentonSans" w:hAnsi="BBVABentonSans"/>
          <w:w w:val="105"/>
          <w:lang w:val="es-ES"/>
        </w:rPr>
        <w:t>.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La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naturaleza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tales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abusos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 xml:space="preserve">genera problemas de seguridad y estabilidad para el registro, registradores y personas inscritas, así como para los usuarios de internet. En general, BANCO BILBAO VIZCAYA ARGENTARIA, S.A. («BBVA») define el uso </w:t>
      </w:r>
      <w:r w:rsidRPr="009F4D68">
        <w:rPr>
          <w:rFonts w:ascii="BBVABentonSans" w:hAnsi="BBVABentonSans"/>
          <w:w w:val="105"/>
          <w:lang w:val="es-ES"/>
        </w:rPr>
        <w:t>abusivo de un dominio como el injusto o excesivo uso de poder, posición o capacidad e incluye, entre otras cosas:</w:t>
      </w:r>
    </w:p>
    <w:p w:rsidR="00FC4D3C" w:rsidRPr="009F4D68" w:rsidRDefault="00FC4D3C">
      <w:pPr>
        <w:pStyle w:val="Textoindependiente"/>
        <w:spacing w:before="10"/>
        <w:rPr>
          <w:rFonts w:ascii="BBVABentonSans" w:hAnsi="BBVABentonSans"/>
          <w:sz w:val="21"/>
          <w:lang w:val="es-ES"/>
        </w:rPr>
      </w:pPr>
    </w:p>
    <w:p w:rsidR="00FC4D3C" w:rsidRPr="009F4D68" w:rsidRDefault="00182188">
      <w:pPr>
        <w:pStyle w:val="Ttulo1"/>
        <w:spacing w:before="0"/>
        <w:rPr>
          <w:rFonts w:ascii="BBVABentonSans" w:hAnsi="BBVABentonSans"/>
        </w:rPr>
      </w:pPr>
      <w:proofErr w:type="spellStart"/>
      <w:r w:rsidRPr="009F4D68">
        <w:rPr>
          <w:rFonts w:ascii="BBVABentonSans" w:hAnsi="BBVABentonSans"/>
          <w:color w:val="118BDF"/>
        </w:rPr>
        <w:t>Acciones</w:t>
      </w:r>
      <w:proofErr w:type="spellEnd"/>
      <w:r w:rsidRPr="009F4D68">
        <w:rPr>
          <w:rFonts w:ascii="BBVABentonSans" w:hAnsi="BBVABentonSans"/>
          <w:color w:val="118BDF"/>
        </w:rPr>
        <w:t xml:space="preserve"> </w:t>
      </w:r>
      <w:proofErr w:type="spellStart"/>
      <w:r w:rsidRPr="009F4D68">
        <w:rPr>
          <w:rFonts w:ascii="BBVABentonSans" w:hAnsi="BBVABentonSans"/>
          <w:color w:val="118BDF"/>
        </w:rPr>
        <w:t>ilegales</w:t>
      </w:r>
      <w:proofErr w:type="spellEnd"/>
      <w:r w:rsidRPr="009F4D68">
        <w:rPr>
          <w:rFonts w:ascii="BBVABentonSans" w:hAnsi="BBVABentonSans"/>
          <w:color w:val="118BDF"/>
        </w:rPr>
        <w:t xml:space="preserve"> o </w:t>
      </w:r>
      <w:proofErr w:type="spellStart"/>
      <w:r w:rsidRPr="009F4D68">
        <w:rPr>
          <w:rFonts w:ascii="BBVABentonSans" w:hAnsi="BBVABentonSans"/>
          <w:color w:val="118BDF"/>
        </w:rPr>
        <w:t>fraudulentas</w:t>
      </w:r>
      <w:proofErr w:type="spellEnd"/>
    </w:p>
    <w:p w:rsidR="00FC4D3C" w:rsidRPr="009F4D68" w:rsidRDefault="00182188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58" w:line="280" w:lineRule="auto"/>
        <w:ind w:right="175"/>
        <w:rPr>
          <w:rFonts w:ascii="BBVABentonSans" w:hAnsi="BBVABentonSans"/>
          <w:sz w:val="19"/>
          <w:lang w:val="es-ES"/>
        </w:rPr>
      </w:pPr>
      <w:r w:rsidRPr="009F4D68">
        <w:rPr>
          <w:rFonts w:ascii="BBVABentonSans" w:hAnsi="BBVABentonSans"/>
          <w:w w:val="105"/>
          <w:sz w:val="19"/>
          <w:lang w:val="es-ES"/>
        </w:rPr>
        <w:t>Envío</w:t>
      </w:r>
      <w:r w:rsidRPr="009F4D68">
        <w:rPr>
          <w:rFonts w:ascii="BBVABentonSans" w:hAnsi="BBVABentonSans"/>
          <w:spacing w:val="-21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correo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no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deseado:</w:t>
      </w:r>
      <w:r w:rsidRPr="009F4D68">
        <w:rPr>
          <w:rFonts w:ascii="BBVABentonSans" w:hAnsi="BBVABentonSans"/>
          <w:spacing w:val="-21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uso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sistemas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mensajería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electrónica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para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enviar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mensajes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voluminosos no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deseados.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El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término</w:t>
      </w:r>
      <w:r w:rsidRPr="009F4D68">
        <w:rPr>
          <w:rFonts w:ascii="BBVABentonSans" w:hAnsi="BBVABentonSans"/>
          <w:spacing w:val="-13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es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aplicable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envío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correo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electrónico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no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deseado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y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abusos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parecidos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como envío de mensajes instantáneos no deseados, mensajes de móvil no deseados y envío de mensajes no deseados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páginas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web</w:t>
      </w:r>
      <w:r w:rsidRPr="009F4D68">
        <w:rPr>
          <w:rFonts w:ascii="BBVABentonSans" w:hAnsi="BBVABentonSans"/>
          <w:spacing w:val="-13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y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foros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internet.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Como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mero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ejemplo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ilustrativo,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el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uso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del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correo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electrónico en ataques de denegación de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servicio</w:t>
      </w:r>
    </w:p>
    <w:p w:rsidR="00FC4D3C" w:rsidRPr="009F4D68" w:rsidRDefault="00182188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line="278" w:lineRule="auto"/>
        <w:ind w:right="402"/>
        <w:rPr>
          <w:rFonts w:ascii="BBVABentonSans" w:hAnsi="BBVABentonSans"/>
          <w:sz w:val="19"/>
          <w:lang w:val="es-ES"/>
        </w:rPr>
      </w:pPr>
      <w:r w:rsidRPr="009F4D68">
        <w:rPr>
          <w:rFonts w:ascii="BBVABentonSans" w:hAnsi="BBVABentonSans"/>
          <w:w w:val="105"/>
          <w:sz w:val="19"/>
          <w:lang w:val="es-ES"/>
        </w:rPr>
        <w:t>Fraude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electrónico: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uso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páginas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web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falsificadas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diseñadas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para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engañar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los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destinatarios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para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que divulguen</w:t>
      </w:r>
      <w:r w:rsidRPr="009F4D68">
        <w:rPr>
          <w:rFonts w:ascii="BBVABentonSans" w:hAnsi="BBVABentonSans"/>
          <w:spacing w:val="-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datos</w:t>
      </w:r>
      <w:r w:rsidRPr="009F4D68">
        <w:rPr>
          <w:rFonts w:ascii="BBVABentonSans" w:hAnsi="BBVABentonSans"/>
          <w:spacing w:val="-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sensibles</w:t>
      </w:r>
      <w:r w:rsidRPr="009F4D68">
        <w:rPr>
          <w:rFonts w:ascii="BBVABentonSans" w:hAnsi="BBVABentonSans"/>
          <w:spacing w:val="-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como</w:t>
      </w:r>
      <w:r w:rsidRPr="009F4D68">
        <w:rPr>
          <w:rFonts w:ascii="BBVABentonSans" w:hAnsi="BBVABentonSans"/>
          <w:spacing w:val="-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nombres</w:t>
      </w:r>
      <w:r w:rsidRPr="009F4D68">
        <w:rPr>
          <w:rFonts w:ascii="BBVABentonSans" w:hAnsi="BBVABentonSans"/>
          <w:spacing w:val="-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usuario,</w:t>
      </w:r>
      <w:r w:rsidRPr="009F4D68">
        <w:rPr>
          <w:rFonts w:ascii="BBVABentonSans" w:hAnsi="BBVABentonSans"/>
          <w:spacing w:val="-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contraseñas</w:t>
      </w:r>
      <w:r w:rsidRPr="009F4D68">
        <w:rPr>
          <w:rFonts w:ascii="BBVABentonSans" w:hAnsi="BBVABentonSans"/>
          <w:spacing w:val="-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</w:t>
      </w:r>
      <w:r w:rsidRPr="009F4D68">
        <w:rPr>
          <w:rFonts w:ascii="BBVABentonSans" w:hAnsi="BBVABentonSans"/>
          <w:spacing w:val="-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datos</w:t>
      </w:r>
      <w:r w:rsidRPr="009F4D68">
        <w:rPr>
          <w:rFonts w:ascii="BBVABentonSans" w:hAnsi="BBVABentonSans"/>
          <w:spacing w:val="-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financieros.</w:t>
      </w:r>
    </w:p>
    <w:p w:rsidR="00FC4D3C" w:rsidRPr="009F4D68" w:rsidRDefault="00182188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5" w:line="278" w:lineRule="auto"/>
        <w:ind w:right="671"/>
        <w:rPr>
          <w:rFonts w:ascii="BBVABentonSans" w:hAnsi="BBVABentonSans"/>
          <w:sz w:val="19"/>
          <w:lang w:val="es-ES"/>
        </w:rPr>
      </w:pPr>
      <w:proofErr w:type="spellStart"/>
      <w:r w:rsidRPr="009F4D68">
        <w:rPr>
          <w:rFonts w:ascii="BBVABentonSans" w:hAnsi="BBVABentonSans"/>
          <w:w w:val="105"/>
          <w:sz w:val="19"/>
          <w:lang w:val="es-ES"/>
        </w:rPr>
        <w:t>Redireccionamiento</w:t>
      </w:r>
      <w:proofErr w:type="spellEnd"/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tráfico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sitios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web: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proofErr w:type="spellStart"/>
      <w:r w:rsidRPr="009F4D68">
        <w:rPr>
          <w:rFonts w:ascii="BBVABentonSans" w:hAnsi="BBVABentonSans"/>
          <w:w w:val="105"/>
          <w:sz w:val="19"/>
          <w:lang w:val="es-ES"/>
        </w:rPr>
        <w:t>redireccionamiento</w:t>
      </w:r>
      <w:proofErr w:type="spellEnd"/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los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usuarios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sin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su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conocimiento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 páginas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servicios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fraudulentos,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normalmente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través</w:t>
      </w:r>
      <w:r w:rsidRPr="009F4D68">
        <w:rPr>
          <w:rFonts w:ascii="BBVABentonSans" w:hAnsi="BBVABentonSans"/>
          <w:spacing w:val="-13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3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secuestro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envenenamiento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3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DNS.</w:t>
      </w:r>
    </w:p>
    <w:p w:rsidR="00FC4D3C" w:rsidRPr="009F4D68" w:rsidRDefault="00182188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line="280" w:lineRule="auto"/>
        <w:ind w:right="197"/>
        <w:rPr>
          <w:rFonts w:ascii="BBVABentonSans" w:hAnsi="BBVABentonSans"/>
          <w:sz w:val="19"/>
          <w:lang w:val="es-ES"/>
        </w:rPr>
      </w:pPr>
      <w:r w:rsidRPr="009F4D68">
        <w:rPr>
          <w:rFonts w:ascii="BBVABentonSans" w:hAnsi="BBVABentonSans"/>
          <w:w w:val="105"/>
          <w:sz w:val="19"/>
          <w:lang w:val="es-ES"/>
        </w:rPr>
        <w:t>Distribución</w:t>
      </w:r>
      <w:r w:rsidRPr="009F4D68">
        <w:rPr>
          <w:rFonts w:ascii="BBVABentonSans" w:hAnsi="BBVABentonSans"/>
          <w:spacing w:val="-2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dolosa</w:t>
      </w:r>
      <w:r w:rsidRPr="009F4D68">
        <w:rPr>
          <w:rFonts w:ascii="BBVABentonSans" w:hAnsi="BBVABentonSans"/>
          <w:spacing w:val="-2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1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programas</w:t>
      </w:r>
      <w:r w:rsidRPr="009F4D68">
        <w:rPr>
          <w:rFonts w:ascii="BBVABentonSans" w:hAnsi="BBVABentonSans"/>
          <w:spacing w:val="-2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maliciosos:</w:t>
      </w:r>
      <w:r w:rsidRPr="009F4D68">
        <w:rPr>
          <w:rFonts w:ascii="BBVABentonSans" w:hAnsi="BBVABentonSans"/>
          <w:spacing w:val="-21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diseminación</w:t>
      </w:r>
      <w:r w:rsidRPr="009F4D68">
        <w:rPr>
          <w:rFonts w:ascii="BBVABentonSans" w:hAnsi="BBVABentonSans"/>
          <w:spacing w:val="-21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software</w:t>
      </w:r>
      <w:r w:rsidRPr="009F4D68">
        <w:rPr>
          <w:rFonts w:ascii="BBVABentonSans" w:hAnsi="BBVABentonSans"/>
          <w:spacing w:val="-21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diseñado</w:t>
      </w:r>
      <w:r w:rsidRPr="009F4D68">
        <w:rPr>
          <w:rFonts w:ascii="BBVABentonSans" w:hAnsi="BBVABentonSans"/>
          <w:spacing w:val="-2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para</w:t>
      </w:r>
      <w:r w:rsidRPr="009F4D68">
        <w:rPr>
          <w:rFonts w:ascii="BBVABentonSans" w:hAnsi="BBVABentonSans"/>
          <w:spacing w:val="-2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infiltrarse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y</w:t>
      </w:r>
      <w:r w:rsidRPr="009F4D68">
        <w:rPr>
          <w:rFonts w:ascii="BBVABentonSans" w:hAnsi="BBVABentonSans"/>
          <w:spacing w:val="-2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dañar</w:t>
      </w:r>
      <w:r w:rsidRPr="009F4D68">
        <w:rPr>
          <w:rFonts w:ascii="BBVABentonSans" w:hAnsi="BBVABentonSans"/>
          <w:spacing w:val="-2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un sistema informático sin el consentimiento informado del propietario. Por ejemplo, virus informáticos, gusanos, registradores de claves y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troyanos.</w:t>
      </w:r>
    </w:p>
    <w:p w:rsidR="00FC4D3C" w:rsidRPr="009F4D68" w:rsidRDefault="00182188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2" w:line="280" w:lineRule="auto"/>
        <w:ind w:right="250"/>
        <w:rPr>
          <w:rFonts w:ascii="BBVABentonSans" w:hAnsi="BBVABentonSans"/>
          <w:sz w:val="19"/>
          <w:lang w:val="es-ES"/>
        </w:rPr>
      </w:pPr>
      <w:r w:rsidRPr="009F4D68">
        <w:rPr>
          <w:rFonts w:ascii="BBVABentonSans" w:hAnsi="BBVABentonSans"/>
          <w:w w:val="105"/>
          <w:sz w:val="19"/>
          <w:lang w:val="es-ES"/>
        </w:rPr>
        <w:t>Alojamiento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flujo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rápido: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uso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técnicas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flujo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rápido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para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enmascarar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la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ubicación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páginas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web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 otros servicios de internet o para evitar los intentos de detección o mitigación, o para alojar actividades ilegales.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Las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técnicas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3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flujo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rápido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usan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DNS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para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cambiar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con</w:t>
      </w:r>
      <w:r w:rsidRPr="009F4D68">
        <w:rPr>
          <w:rFonts w:ascii="BBVABentonSans" w:hAnsi="BBVABentonSans"/>
          <w:spacing w:val="-1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frecuencia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la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ubicación</w:t>
      </w:r>
      <w:r w:rsidRPr="009F4D68">
        <w:rPr>
          <w:rFonts w:ascii="BBVABentonSans" w:hAnsi="BBVABentonSans"/>
          <w:spacing w:val="-12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en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internet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la que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direccionan</w:t>
      </w:r>
      <w:r w:rsidRPr="009F4D68">
        <w:rPr>
          <w:rFonts w:ascii="BBVABentonSans" w:hAnsi="BBVABentonSans"/>
          <w:spacing w:val="-13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el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nombre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3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dominio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un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hospedador</w:t>
      </w:r>
      <w:r w:rsidRPr="009F4D68">
        <w:rPr>
          <w:rFonts w:ascii="BBVABentonSans" w:hAnsi="BBVABentonSans"/>
          <w:spacing w:val="-13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internet.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El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alojamiento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flujo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rápido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puede utilizarse únicamente previo permiso del Registro de Interés</w:t>
      </w:r>
      <w:r w:rsidRPr="009F4D68">
        <w:rPr>
          <w:rFonts w:ascii="BBVABentonSans" w:hAnsi="BBVABentonSans"/>
          <w:spacing w:val="-3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Público.</w:t>
      </w:r>
    </w:p>
    <w:p w:rsidR="00FC4D3C" w:rsidRPr="009F4D68" w:rsidRDefault="00182188">
      <w:pPr>
        <w:pStyle w:val="Prrafodelista"/>
        <w:numPr>
          <w:ilvl w:val="0"/>
          <w:numId w:val="1"/>
        </w:numPr>
        <w:tabs>
          <w:tab w:val="left" w:pos="517"/>
        </w:tabs>
        <w:spacing w:before="4" w:line="280" w:lineRule="auto"/>
        <w:ind w:right="111"/>
        <w:jc w:val="both"/>
        <w:rPr>
          <w:rFonts w:ascii="BBVABentonSans" w:hAnsi="BBVABentonSans"/>
          <w:sz w:val="19"/>
          <w:lang w:val="es-ES"/>
        </w:rPr>
      </w:pPr>
      <w:r w:rsidRPr="009F4D68">
        <w:rPr>
          <w:rFonts w:ascii="BBVABentonSans" w:hAnsi="BBVABentonSans"/>
          <w:w w:val="105"/>
          <w:sz w:val="19"/>
          <w:lang w:val="es-ES"/>
        </w:rPr>
        <w:t>Comando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y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control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red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robot: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servicios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prestados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en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un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nombre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dominio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que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se</w:t>
      </w:r>
      <w:r w:rsidRPr="009F4D68">
        <w:rPr>
          <w:rFonts w:ascii="BBVABentonSans" w:hAnsi="BBVABentonSans"/>
          <w:spacing w:val="-1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usa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para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controlar</w:t>
      </w:r>
      <w:r w:rsidRPr="009F4D68">
        <w:rPr>
          <w:rFonts w:ascii="BBVABentonSans" w:hAnsi="BBVABentonSans"/>
          <w:spacing w:val="-15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un grupo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ordenadores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comprometidos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«zombis»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</w:t>
      </w:r>
      <w:r w:rsidRPr="009F4D68">
        <w:rPr>
          <w:rFonts w:ascii="BBVABentonSans" w:hAnsi="BBVABentonSans"/>
          <w:spacing w:val="-21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para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dirigir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ataques</w:t>
      </w:r>
      <w:r w:rsidRPr="009F4D68">
        <w:rPr>
          <w:rFonts w:ascii="BBVABentonSans" w:hAnsi="BBVABentonSans"/>
          <w:spacing w:val="-21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denegación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servicio</w:t>
      </w:r>
      <w:r w:rsidRPr="009F4D68">
        <w:rPr>
          <w:rFonts w:ascii="BBVABentonSans" w:hAnsi="BBVABentonSans"/>
          <w:spacing w:val="-20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 xml:space="preserve">(ataques </w:t>
      </w:r>
      <w:proofErr w:type="spellStart"/>
      <w:r w:rsidRPr="009F4D68">
        <w:rPr>
          <w:rFonts w:ascii="BBVABentonSans" w:hAnsi="BBVABentonSans"/>
          <w:w w:val="105"/>
          <w:sz w:val="19"/>
          <w:lang w:val="es-ES"/>
        </w:rPr>
        <w:t>DDoS</w:t>
      </w:r>
      <w:proofErr w:type="spellEnd"/>
      <w:r w:rsidRPr="009F4D68">
        <w:rPr>
          <w:rFonts w:ascii="BBVABentonSans" w:hAnsi="BBVABentonSans"/>
          <w:w w:val="105"/>
          <w:sz w:val="19"/>
          <w:lang w:val="es-ES"/>
        </w:rPr>
        <w:t>, en sus siglas en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inglés).</w:t>
      </w:r>
    </w:p>
    <w:p w:rsidR="00FC4D3C" w:rsidRPr="009F4D68" w:rsidRDefault="00182188">
      <w:pPr>
        <w:pStyle w:val="Prrafodelista"/>
        <w:numPr>
          <w:ilvl w:val="0"/>
          <w:numId w:val="1"/>
        </w:numPr>
        <w:tabs>
          <w:tab w:val="left" w:pos="517"/>
        </w:tabs>
        <w:spacing w:before="1"/>
        <w:jc w:val="both"/>
        <w:rPr>
          <w:rFonts w:ascii="BBVABentonSans" w:hAnsi="BBVABentonSans"/>
          <w:sz w:val="19"/>
        </w:rPr>
      </w:pPr>
      <w:proofErr w:type="spellStart"/>
      <w:r w:rsidRPr="009F4D68">
        <w:rPr>
          <w:rFonts w:ascii="BBVABentonSans" w:hAnsi="BBVABentonSans"/>
          <w:w w:val="105"/>
          <w:sz w:val="19"/>
        </w:rPr>
        <w:t>Distribución</w:t>
      </w:r>
      <w:proofErr w:type="spellEnd"/>
      <w:r w:rsidRPr="009F4D68">
        <w:rPr>
          <w:rFonts w:ascii="BBVABentonSans" w:hAnsi="BBVABentonSans"/>
          <w:w w:val="105"/>
          <w:sz w:val="19"/>
        </w:rPr>
        <w:t xml:space="preserve"> de </w:t>
      </w:r>
      <w:proofErr w:type="spellStart"/>
      <w:r w:rsidRPr="009F4D68">
        <w:rPr>
          <w:rFonts w:ascii="BBVABentonSans" w:hAnsi="BBVABentonSans"/>
          <w:w w:val="105"/>
          <w:sz w:val="19"/>
        </w:rPr>
        <w:t>pornografía</w:t>
      </w:r>
      <w:proofErr w:type="spellEnd"/>
      <w:r w:rsidRPr="009F4D68">
        <w:rPr>
          <w:rFonts w:ascii="BBVABentonSans" w:hAnsi="BBVABentonSans"/>
          <w:spacing w:val="-12"/>
          <w:w w:val="105"/>
          <w:sz w:val="19"/>
        </w:rPr>
        <w:t xml:space="preserve"> </w:t>
      </w:r>
      <w:proofErr w:type="spellStart"/>
      <w:r w:rsidRPr="009F4D68">
        <w:rPr>
          <w:rFonts w:ascii="BBVABentonSans" w:hAnsi="BBVABentonSans"/>
          <w:w w:val="105"/>
          <w:sz w:val="19"/>
        </w:rPr>
        <w:t>infantil</w:t>
      </w:r>
      <w:proofErr w:type="spellEnd"/>
    </w:p>
    <w:p w:rsidR="00FC4D3C" w:rsidRPr="009F4D68" w:rsidRDefault="00182188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39" w:line="280" w:lineRule="auto"/>
        <w:ind w:right="380"/>
        <w:rPr>
          <w:rFonts w:ascii="BBVABentonSans" w:hAnsi="BBVABentonSans"/>
          <w:sz w:val="19"/>
          <w:lang w:val="es-ES"/>
        </w:rPr>
      </w:pPr>
      <w:r w:rsidRPr="009F4D68">
        <w:rPr>
          <w:rFonts w:ascii="BBVABentonSans" w:hAnsi="BBVABentonSans"/>
          <w:w w:val="105"/>
          <w:sz w:val="19"/>
          <w:lang w:val="es-ES"/>
        </w:rPr>
        <w:t>Acceso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ilegal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otros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ordenadores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redes: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acceder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ilegalmente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ordenadores,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cuentas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redes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otras personas o intentar penetrar las medidas de seguridad del sistema de otra persona (conocido con frecuencia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como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«piratería»).</w:t>
      </w:r>
      <w:r w:rsidRPr="009F4D68">
        <w:rPr>
          <w:rFonts w:ascii="BBVABentonSans" w:hAnsi="BBVABentonSans"/>
          <w:spacing w:val="-19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También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cualquier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actividad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que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pueda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utilizarse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como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precursora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un intento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penetración</w:t>
      </w:r>
      <w:r w:rsidRPr="009F4D68">
        <w:rPr>
          <w:rFonts w:ascii="BBVABentonSans" w:hAnsi="BBVABentonSans"/>
          <w:spacing w:val="-16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en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un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sistema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(p.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ej.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exploración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puertos,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exploración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furtiva</w:t>
      </w:r>
      <w:r w:rsidRPr="009F4D68">
        <w:rPr>
          <w:rFonts w:ascii="BBVABentonSans" w:hAnsi="BBVABentonSans"/>
          <w:spacing w:val="-18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u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otra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actividad</w:t>
      </w:r>
      <w:r w:rsidRPr="009F4D68">
        <w:rPr>
          <w:rFonts w:ascii="BBVABentonSans" w:hAnsi="BBVABentonSans"/>
          <w:spacing w:val="-17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de recopilación de</w:t>
      </w:r>
      <w:r w:rsidRPr="009F4D68">
        <w:rPr>
          <w:rFonts w:ascii="BBVABentonSans" w:hAnsi="BBVABentonSans"/>
          <w:spacing w:val="-4"/>
          <w:w w:val="105"/>
          <w:sz w:val="19"/>
          <w:lang w:val="es-ES"/>
        </w:rPr>
        <w:t xml:space="preserve"> </w:t>
      </w:r>
      <w:r w:rsidRPr="009F4D68">
        <w:rPr>
          <w:rFonts w:ascii="BBVABentonSans" w:hAnsi="BBVABentonSans"/>
          <w:w w:val="105"/>
          <w:sz w:val="19"/>
          <w:lang w:val="es-ES"/>
        </w:rPr>
        <w:t>información).</w:t>
      </w:r>
    </w:p>
    <w:p w:rsidR="00FC4D3C" w:rsidRPr="009F4D68" w:rsidRDefault="00FC4D3C">
      <w:pPr>
        <w:pStyle w:val="Textoindependiente"/>
        <w:spacing w:before="7"/>
        <w:rPr>
          <w:rFonts w:ascii="BBVABentonSans" w:hAnsi="BBVABentonSans"/>
          <w:sz w:val="22"/>
          <w:lang w:val="es-ES"/>
        </w:rPr>
      </w:pPr>
    </w:p>
    <w:p w:rsidR="00FC4D3C" w:rsidRPr="009F4D68" w:rsidRDefault="00182188">
      <w:pPr>
        <w:pStyle w:val="Textoindependiente"/>
        <w:spacing w:line="283" w:lineRule="auto"/>
        <w:ind w:left="102" w:right="53"/>
        <w:rPr>
          <w:rFonts w:ascii="BBVABentonSans" w:hAnsi="BBVABentonSans"/>
          <w:lang w:val="es-ES"/>
        </w:rPr>
      </w:pPr>
      <w:r w:rsidRPr="009F4D68">
        <w:rPr>
          <w:rFonts w:ascii="BBVABentonSans" w:hAnsi="BBVABentonSans"/>
          <w:w w:val="105"/>
          <w:lang w:val="es-ES"/>
        </w:rPr>
        <w:t>BBVA</w:t>
      </w:r>
      <w:r w:rsidRPr="009F4D68">
        <w:rPr>
          <w:rFonts w:ascii="BBVABentonSans" w:hAnsi="BBVABentonSans"/>
          <w:spacing w:val="-21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se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reserva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el</w:t>
      </w:r>
      <w:r w:rsidRPr="009F4D68">
        <w:rPr>
          <w:rFonts w:ascii="BBVABentonSans" w:hAnsi="BBVABentonSans"/>
          <w:spacing w:val="-21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derecho</w:t>
      </w:r>
      <w:r w:rsidRPr="009F4D68">
        <w:rPr>
          <w:rFonts w:ascii="BBVABentonSans" w:hAnsi="BBVABentonSans"/>
          <w:spacing w:val="-21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a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denegar,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cancelar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o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transmitir</w:t>
      </w:r>
      <w:r w:rsidRPr="009F4D68">
        <w:rPr>
          <w:rFonts w:ascii="BBVABentonSans" w:hAnsi="BBVABentonSans"/>
          <w:spacing w:val="-21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cualquier</w:t>
      </w:r>
      <w:r w:rsidRPr="009F4D68">
        <w:rPr>
          <w:rFonts w:ascii="BBVABentonSans" w:hAnsi="BBVABentonSans"/>
          <w:spacing w:val="-21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inscripción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u</w:t>
      </w:r>
      <w:r w:rsidRPr="009F4D68">
        <w:rPr>
          <w:rFonts w:ascii="BBVABentonSans" w:hAnsi="BBVABentonSans"/>
          <w:spacing w:val="-21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operación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o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a</w:t>
      </w:r>
      <w:r w:rsidRPr="009F4D68">
        <w:rPr>
          <w:rFonts w:ascii="BBVABentonSans" w:hAnsi="BBVABentonSans"/>
          <w:spacing w:val="-22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bloquear,</w:t>
      </w:r>
      <w:r w:rsidRPr="009F4D68">
        <w:rPr>
          <w:rFonts w:ascii="BBVABentonSans" w:hAnsi="BBVABentonSans"/>
          <w:spacing w:val="-21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retener o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mantener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en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situación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similar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a</w:t>
      </w:r>
      <w:r w:rsidRPr="009F4D68">
        <w:rPr>
          <w:rFonts w:ascii="BBVABentonSans" w:hAnsi="BBVABentonSans"/>
          <w:spacing w:val="-14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cualquier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nombre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dominio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si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lo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considera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2"/>
          <w:w w:val="105"/>
          <w:lang w:val="es-ES"/>
        </w:rPr>
        <w:t>necesario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a</w:t>
      </w:r>
      <w:r w:rsidRPr="009F4D68">
        <w:rPr>
          <w:rFonts w:ascii="BBVABentonSans" w:hAnsi="BBVABentonSans"/>
          <w:spacing w:val="-14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su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exclusiva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discreción</w:t>
      </w:r>
    </w:p>
    <w:p w:rsidR="00FC4D3C" w:rsidRPr="009F4D68" w:rsidRDefault="00182188">
      <w:pPr>
        <w:pStyle w:val="Textoindependiente"/>
        <w:spacing w:line="283" w:lineRule="auto"/>
        <w:ind w:left="102" w:hanging="1"/>
        <w:rPr>
          <w:rFonts w:ascii="BBVABentonSans" w:hAnsi="BBVABentonSans"/>
          <w:lang w:val="es-ES"/>
        </w:rPr>
      </w:pPr>
      <w:r w:rsidRPr="009F4D68">
        <w:rPr>
          <w:rFonts w:ascii="BBVABentonSans" w:hAnsi="BBVABentonSans"/>
          <w:w w:val="105"/>
          <w:lang w:val="es-ES"/>
        </w:rPr>
        <w:t>(1)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para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proteger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la</w:t>
      </w:r>
      <w:r w:rsidRPr="009F4D68">
        <w:rPr>
          <w:rFonts w:ascii="BBVABentonSans" w:hAnsi="BBVABentonSans"/>
          <w:spacing w:val="-13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integridad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y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estabilidad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del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registro,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(2)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para</w:t>
      </w:r>
      <w:r w:rsidRPr="009F4D68">
        <w:rPr>
          <w:rFonts w:ascii="BBVABentonSans" w:hAnsi="BBVABentonSans"/>
          <w:spacing w:val="-14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cumplir</w:t>
      </w:r>
      <w:r w:rsidRPr="009F4D68">
        <w:rPr>
          <w:rFonts w:ascii="BBVABentonSans" w:hAnsi="BBVABentonSans"/>
          <w:spacing w:val="-14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cualquier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ley,</w:t>
      </w:r>
      <w:r w:rsidRPr="009F4D68">
        <w:rPr>
          <w:rFonts w:ascii="BBVABentonSans" w:hAnsi="BBVABentonSans"/>
          <w:spacing w:val="-13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norma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o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requisito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o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reglas gubernamentales,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solicitudes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aplicación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la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ley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o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proceso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resolución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conflictos,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(3)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para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evitar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cualquier responsabilidad, civil </w:t>
      </w:r>
      <w:r w:rsidRPr="009F4D68">
        <w:rPr>
          <w:rFonts w:ascii="BBVABentonSans" w:hAnsi="BBVABentonSans"/>
          <w:w w:val="105"/>
          <w:lang w:val="es-ES"/>
        </w:rPr>
        <w:t xml:space="preserve">o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penal </w:t>
      </w:r>
      <w:r w:rsidRPr="009F4D68">
        <w:rPr>
          <w:rFonts w:ascii="BBVABentonSans" w:hAnsi="BBVABentonSans"/>
          <w:w w:val="105"/>
          <w:lang w:val="es-ES"/>
        </w:rPr>
        <w:t xml:space="preserve">de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BBVA </w:t>
      </w:r>
      <w:r w:rsidRPr="009F4D68">
        <w:rPr>
          <w:rFonts w:ascii="BBVABentonSans" w:hAnsi="BBVABentonSans"/>
          <w:w w:val="105"/>
          <w:lang w:val="es-ES"/>
        </w:rPr>
        <w:t xml:space="preserve">y de sus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filiales, directivos, administradores </w:t>
      </w:r>
      <w:r w:rsidRPr="009F4D68">
        <w:rPr>
          <w:rFonts w:ascii="BBVABentonSans" w:hAnsi="BBVABentonSans"/>
          <w:w w:val="105"/>
          <w:lang w:val="es-ES"/>
        </w:rPr>
        <w:t xml:space="preserve">y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empleados, </w:t>
      </w:r>
      <w:r w:rsidRPr="009F4D68">
        <w:rPr>
          <w:rFonts w:ascii="BBVABentonSans" w:hAnsi="BBVABentonSans"/>
          <w:w w:val="105"/>
          <w:lang w:val="es-ES"/>
        </w:rPr>
        <w:t xml:space="preserve">(4) por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las condiciones </w:t>
      </w:r>
      <w:r w:rsidRPr="009F4D68">
        <w:rPr>
          <w:rFonts w:ascii="BBVABentonSans" w:hAnsi="BBVABentonSans"/>
          <w:w w:val="105"/>
          <w:lang w:val="es-ES"/>
        </w:rPr>
        <w:t xml:space="preserve">del </w:t>
      </w:r>
      <w:r w:rsidRPr="009F4D68">
        <w:rPr>
          <w:rFonts w:ascii="BBVABentonSans" w:hAnsi="BBVABentonSans"/>
          <w:spacing w:val="-3"/>
          <w:w w:val="105"/>
          <w:lang w:val="es-ES"/>
        </w:rPr>
        <w:t>acue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rdo </w:t>
      </w:r>
      <w:r w:rsidRPr="009F4D68">
        <w:rPr>
          <w:rFonts w:ascii="BBVABentonSans" w:hAnsi="BBVABentonSans"/>
          <w:w w:val="105"/>
          <w:lang w:val="es-ES"/>
        </w:rPr>
        <w:t xml:space="preserve">de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registro </w:t>
      </w:r>
      <w:r w:rsidRPr="009F4D68">
        <w:rPr>
          <w:rFonts w:ascii="BBVABentonSans" w:hAnsi="BBVABentonSans"/>
          <w:w w:val="105"/>
          <w:lang w:val="es-ES"/>
        </w:rPr>
        <w:t xml:space="preserve">o (5) para corregir errores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cometidos </w:t>
      </w:r>
      <w:r w:rsidRPr="009F4D68">
        <w:rPr>
          <w:rFonts w:ascii="BBVABentonSans" w:hAnsi="BBVABentonSans"/>
          <w:w w:val="105"/>
          <w:lang w:val="es-ES"/>
        </w:rPr>
        <w:t xml:space="preserve">por BBVA o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cualquier Registrador </w:t>
      </w:r>
      <w:r w:rsidRPr="009F4D68">
        <w:rPr>
          <w:rFonts w:ascii="BBVABentonSans" w:hAnsi="BBVABentonSans"/>
          <w:w w:val="105"/>
          <w:lang w:val="es-ES"/>
        </w:rPr>
        <w:t xml:space="preserve">en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relación </w:t>
      </w:r>
      <w:r w:rsidRPr="009F4D68">
        <w:rPr>
          <w:rFonts w:ascii="BBVABentonSans" w:hAnsi="BBVABentonSans"/>
          <w:w w:val="105"/>
          <w:lang w:val="es-ES"/>
        </w:rPr>
        <w:t xml:space="preserve">con una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inscripción </w:t>
      </w:r>
      <w:r w:rsidRPr="009F4D68">
        <w:rPr>
          <w:rFonts w:ascii="BBVABentonSans" w:hAnsi="BBVABentonSans"/>
          <w:w w:val="105"/>
          <w:lang w:val="es-ES"/>
        </w:rPr>
        <w:t xml:space="preserve">de nombre de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dominio. </w:t>
      </w:r>
      <w:r w:rsidRPr="009F4D68">
        <w:rPr>
          <w:rFonts w:ascii="BBVABentonSans" w:hAnsi="BBVABentonSans"/>
          <w:w w:val="105"/>
          <w:lang w:val="es-ES"/>
        </w:rPr>
        <w:t xml:space="preserve">BBVA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también </w:t>
      </w:r>
      <w:r w:rsidRPr="009F4D68">
        <w:rPr>
          <w:rFonts w:ascii="BBVABentonSans" w:hAnsi="BBVABentonSans"/>
          <w:w w:val="105"/>
          <w:lang w:val="es-ES"/>
        </w:rPr>
        <w:t xml:space="preserve">se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reserva </w:t>
      </w:r>
      <w:r w:rsidRPr="009F4D68">
        <w:rPr>
          <w:rFonts w:ascii="BBVABentonSans" w:hAnsi="BBVABentonSans"/>
          <w:w w:val="105"/>
          <w:lang w:val="es-ES"/>
        </w:rPr>
        <w:t xml:space="preserve">el derecho a </w:t>
      </w:r>
      <w:r w:rsidRPr="009F4D68">
        <w:rPr>
          <w:rFonts w:ascii="BBVABentonSans" w:hAnsi="BBVABentonSans"/>
          <w:spacing w:val="-3"/>
          <w:w w:val="105"/>
          <w:lang w:val="es-ES"/>
        </w:rPr>
        <w:t xml:space="preserve">bloquear, </w:t>
      </w:r>
      <w:r w:rsidRPr="009F4D68">
        <w:rPr>
          <w:rFonts w:ascii="BBVABentonSans" w:hAnsi="BBVABentonSans"/>
          <w:w w:val="105"/>
          <w:lang w:val="es-ES"/>
        </w:rPr>
        <w:t xml:space="preserve">retener o </w:t>
      </w:r>
      <w:r w:rsidRPr="009F4D68">
        <w:rPr>
          <w:rFonts w:ascii="BBVABentonSans" w:hAnsi="BBVABentonSans"/>
          <w:spacing w:val="-3"/>
          <w:w w:val="105"/>
          <w:lang w:val="es-ES"/>
        </w:rPr>
        <w:t>mantener</w:t>
      </w:r>
      <w:r w:rsidRPr="009F4D68">
        <w:rPr>
          <w:rFonts w:ascii="BBVABentonSans" w:hAnsi="BBVABentonSans"/>
          <w:spacing w:val="-10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en</w:t>
      </w:r>
      <w:r w:rsidRPr="009F4D68">
        <w:rPr>
          <w:rFonts w:ascii="BBVABentonSans" w:hAnsi="BBVABentonSans"/>
          <w:spacing w:val="-7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situación</w:t>
      </w:r>
      <w:r w:rsidRPr="009F4D68">
        <w:rPr>
          <w:rFonts w:ascii="BBVABentonSans" w:hAnsi="BBVABentonSans"/>
          <w:spacing w:val="-8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similar</w:t>
      </w:r>
      <w:r w:rsidRPr="009F4D68">
        <w:rPr>
          <w:rFonts w:ascii="BBVABentonSans" w:hAnsi="BBVABentonSans"/>
          <w:spacing w:val="-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a</w:t>
      </w:r>
      <w:r w:rsidRPr="009F4D68">
        <w:rPr>
          <w:rFonts w:ascii="BBVABentonSans" w:hAnsi="BBVABentonSans"/>
          <w:spacing w:val="-10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un</w:t>
      </w:r>
      <w:r w:rsidRPr="009F4D68">
        <w:rPr>
          <w:rFonts w:ascii="BBVABentonSans" w:hAnsi="BBVABentonSans"/>
          <w:spacing w:val="-8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2"/>
          <w:w w:val="105"/>
          <w:lang w:val="es-ES"/>
        </w:rPr>
        <w:t>nombre</w:t>
      </w:r>
      <w:r w:rsidRPr="009F4D68">
        <w:rPr>
          <w:rFonts w:ascii="BBVABentonSans" w:hAnsi="BBVABentonSans"/>
          <w:spacing w:val="-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0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dominio</w:t>
      </w:r>
      <w:r w:rsidRPr="009F4D68">
        <w:rPr>
          <w:rFonts w:ascii="BBVABentonSans" w:hAnsi="BBVABentonSans"/>
          <w:spacing w:val="-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mientras</w:t>
      </w:r>
      <w:r w:rsidRPr="009F4D68">
        <w:rPr>
          <w:rFonts w:ascii="BBVABentonSans" w:hAnsi="BBVABentonSans"/>
          <w:spacing w:val="-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se</w:t>
      </w:r>
      <w:r w:rsidRPr="009F4D68">
        <w:rPr>
          <w:rFonts w:ascii="BBVABentonSans" w:hAnsi="BBVABentonSans"/>
          <w:spacing w:val="-9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resuelve</w:t>
      </w:r>
      <w:r w:rsidRPr="009F4D68">
        <w:rPr>
          <w:rFonts w:ascii="BBVABentonSans" w:hAnsi="BBVABentonSans"/>
          <w:spacing w:val="-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un</w:t>
      </w:r>
      <w:r w:rsidRPr="009F4D68">
        <w:rPr>
          <w:rFonts w:ascii="BBVABentonSans" w:hAnsi="BBVABentonSans"/>
          <w:spacing w:val="-8"/>
          <w:w w:val="105"/>
          <w:lang w:val="es-ES"/>
        </w:rPr>
        <w:t xml:space="preserve"> </w:t>
      </w:r>
      <w:r w:rsidRPr="009F4D68">
        <w:rPr>
          <w:rFonts w:ascii="BBVABentonSans" w:hAnsi="BBVABentonSans"/>
          <w:spacing w:val="-3"/>
          <w:w w:val="105"/>
          <w:lang w:val="es-ES"/>
        </w:rPr>
        <w:t>conflicto.</w:t>
      </w:r>
    </w:p>
    <w:p w:rsidR="00FC4D3C" w:rsidRPr="009F4D68" w:rsidRDefault="00182188">
      <w:pPr>
        <w:pStyle w:val="Textoindependiente"/>
        <w:spacing w:line="215" w:lineRule="exact"/>
        <w:ind w:left="102"/>
        <w:rPr>
          <w:rFonts w:ascii="BBVABentonSans" w:hAnsi="BBVABentonSans"/>
          <w:lang w:val="es-ES"/>
        </w:rPr>
      </w:pPr>
      <w:r w:rsidRPr="009F4D68">
        <w:rPr>
          <w:rFonts w:ascii="BBVABentonSans" w:hAnsi="BBVABentonSans"/>
          <w:w w:val="105"/>
          <w:lang w:val="es-ES"/>
        </w:rPr>
        <w:t>Los usos abusivos, según se han definido anteriormente, llevados a cabo respecto a los nombres de dominio</w:t>
      </w:r>
    </w:p>
    <w:p w:rsidR="00FC4D3C" w:rsidRPr="009F4D68" w:rsidRDefault="00182188">
      <w:pPr>
        <w:pStyle w:val="Textoindependiente"/>
        <w:spacing w:before="39"/>
        <w:ind w:left="102"/>
        <w:rPr>
          <w:rFonts w:ascii="BBVABentonSans" w:hAnsi="BBVABentonSans"/>
          <w:lang w:val="es-ES"/>
        </w:rPr>
      </w:pPr>
      <w:r w:rsidRPr="009F4D68">
        <w:rPr>
          <w:rFonts w:ascii="BBVABentonSans" w:hAnsi="BBVABentonSans"/>
          <w:w w:val="105"/>
          <w:lang w:val="es-ES"/>
        </w:rPr>
        <w:t>.</w:t>
      </w:r>
      <w:proofErr w:type="spellStart"/>
      <w:r w:rsidRPr="009F4D68">
        <w:rPr>
          <w:rFonts w:ascii="BBVABentonSans" w:hAnsi="BBVABentonSans"/>
          <w:w w:val="105"/>
          <w:lang w:val="es-ES"/>
        </w:rPr>
        <w:t>bbva</w:t>
      </w:r>
      <w:proofErr w:type="spellEnd"/>
      <w:r w:rsidRPr="009F4D68">
        <w:rPr>
          <w:rFonts w:ascii="BBVABentonSans" w:hAnsi="BBVABentonSans"/>
          <w:w w:val="105"/>
          <w:lang w:val="es-ES"/>
        </w:rPr>
        <w:t>, darán lugar a que BBVA tome dichas medidas.</w:t>
      </w:r>
    </w:p>
    <w:p w:rsidR="00FC4D3C" w:rsidRPr="009F4D68" w:rsidRDefault="00FC4D3C">
      <w:pPr>
        <w:rPr>
          <w:rFonts w:ascii="BBVABentonSans" w:hAnsi="BBVABentonSans"/>
          <w:lang w:val="es-ES"/>
        </w:rPr>
        <w:sectPr w:rsidR="00FC4D3C" w:rsidRPr="009F4D68">
          <w:pgSz w:w="11900" w:h="16840"/>
          <w:pgMar w:top="1660" w:right="920" w:bottom="280" w:left="1000" w:header="1129" w:footer="0" w:gutter="0"/>
          <w:cols w:space="720"/>
        </w:sectPr>
      </w:pPr>
    </w:p>
    <w:p w:rsidR="00FC4D3C" w:rsidRPr="009F4D68" w:rsidRDefault="00FC4D3C">
      <w:pPr>
        <w:pStyle w:val="Textoindependiente"/>
        <w:rPr>
          <w:rFonts w:ascii="BBVABentonSans" w:hAnsi="BBVABentonSans"/>
          <w:sz w:val="20"/>
          <w:lang w:val="es-ES"/>
        </w:rPr>
      </w:pPr>
    </w:p>
    <w:p w:rsidR="00FC4D3C" w:rsidRPr="009F4D68" w:rsidRDefault="00FC4D3C">
      <w:pPr>
        <w:pStyle w:val="Textoindependiente"/>
        <w:spacing w:before="6"/>
        <w:rPr>
          <w:rFonts w:ascii="BBVABentonSans" w:hAnsi="BBVABentonSans"/>
          <w:sz w:val="20"/>
          <w:lang w:val="es-ES"/>
        </w:rPr>
      </w:pPr>
    </w:p>
    <w:p w:rsidR="00FC4D3C" w:rsidRPr="009F4D68" w:rsidRDefault="00182188">
      <w:pPr>
        <w:pStyle w:val="Ttulo1"/>
        <w:spacing w:line="278" w:lineRule="auto"/>
        <w:ind w:right="53" w:hanging="1"/>
        <w:rPr>
          <w:rFonts w:ascii="BBVABentonSans" w:hAnsi="BBVABentonSans"/>
          <w:lang w:val="es-ES"/>
        </w:rPr>
      </w:pPr>
      <w:r w:rsidRPr="009F4D68">
        <w:rPr>
          <w:rFonts w:ascii="BBVABentonSans" w:hAnsi="BBVABentonSans"/>
          <w:color w:val="118BDF"/>
          <w:lang w:val="es-ES"/>
        </w:rPr>
        <w:t>Punto de contacto y procedimientos para gest</w:t>
      </w:r>
      <w:r w:rsidRPr="009F4D68">
        <w:rPr>
          <w:rFonts w:ascii="BBVABentonSans" w:hAnsi="BBVABentonSans"/>
          <w:color w:val="118BDF"/>
          <w:lang w:val="es-ES"/>
        </w:rPr>
        <w:t>ionar reclamaciones sobre abusos</w:t>
      </w:r>
    </w:p>
    <w:p w:rsidR="00FC4D3C" w:rsidRPr="009F4D68" w:rsidRDefault="00182188">
      <w:pPr>
        <w:pStyle w:val="Textoindependiente"/>
        <w:spacing w:line="283" w:lineRule="auto"/>
        <w:ind w:left="102" w:right="123"/>
        <w:rPr>
          <w:rFonts w:ascii="BBVABentonSans" w:hAnsi="BBVABentonSans"/>
          <w:lang w:val="es-ES"/>
        </w:rPr>
      </w:pPr>
      <w:r w:rsidRPr="009F4D68">
        <w:rPr>
          <w:rFonts w:ascii="BBVABentonSans" w:hAnsi="BBVABentonSans"/>
          <w:w w:val="105"/>
          <w:lang w:val="es-ES"/>
        </w:rPr>
        <w:t>BBVA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ha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establecido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un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punto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contacto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para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facilitar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la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revisión,</w:t>
      </w:r>
      <w:r w:rsidRPr="009F4D68">
        <w:rPr>
          <w:rFonts w:ascii="BBVABentonSans" w:hAnsi="BBVABentonSans"/>
          <w:spacing w:val="-20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evaluación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y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resolución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9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las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 xml:space="preserve">reclamaciones sobre abusos de forma oportuna. Pueden ponerse en contacto para cuestiones sobre abusos en la dirección </w:t>
      </w:r>
      <w:hyperlink r:id="rId9">
        <w:r w:rsidRPr="009F4D68">
          <w:rPr>
            <w:rFonts w:ascii="BBVABentonSans" w:hAnsi="BBVABentonSans"/>
            <w:w w:val="105"/>
            <w:u w:val="single"/>
            <w:lang w:val="es-ES"/>
          </w:rPr>
          <w:t>ngtld-abuse@cscinfo.com</w:t>
        </w:r>
        <w:r w:rsidRPr="009F4D68">
          <w:rPr>
            <w:rFonts w:ascii="BBVABentonSans" w:hAnsi="BBVABentonSans"/>
            <w:w w:val="105"/>
            <w:lang w:val="es-ES"/>
          </w:rPr>
          <w:t xml:space="preserve">. </w:t>
        </w:r>
      </w:hyperlink>
      <w:r w:rsidRPr="009F4D68">
        <w:rPr>
          <w:rFonts w:ascii="BBVABentonSans" w:hAnsi="BBVABentonSans"/>
          <w:w w:val="105"/>
          <w:lang w:val="es-ES"/>
        </w:rPr>
        <w:t>A efectos de seguimiento, BBVA utilizará un sistema informático de notificación de reclamaciones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y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anomalías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con</w:t>
      </w:r>
      <w:r w:rsidRPr="009F4D68">
        <w:rPr>
          <w:rFonts w:ascii="BBVABentonSans" w:hAnsi="BBVABentonSans"/>
          <w:spacing w:val="-13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el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que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se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realizará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un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seguimiento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todas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las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reclamaciones</w:t>
      </w:r>
      <w:r w:rsidRPr="009F4D68">
        <w:rPr>
          <w:rFonts w:ascii="BBVABentonSans" w:hAnsi="BBVABentonSans"/>
          <w:spacing w:val="-15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internamente.</w:t>
      </w:r>
    </w:p>
    <w:p w:rsidR="00FC4D3C" w:rsidRPr="009F4D68" w:rsidRDefault="00182188">
      <w:pPr>
        <w:pStyle w:val="Textoindependiente"/>
        <w:spacing w:line="283" w:lineRule="auto"/>
        <w:ind w:left="102" w:firstLine="54"/>
        <w:rPr>
          <w:rFonts w:ascii="BBVABentonSans" w:hAnsi="BBVABentonSans"/>
          <w:lang w:val="es-ES"/>
        </w:rPr>
      </w:pPr>
      <w:r w:rsidRPr="009F4D68">
        <w:rPr>
          <w:rFonts w:ascii="BBVABentonSans" w:hAnsi="BBVABentonSans"/>
          <w:w w:val="105"/>
          <w:lang w:val="es-ES"/>
        </w:rPr>
        <w:t>La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persona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que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informe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la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reclamación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recibirá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un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número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de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referencia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identificador</w:t>
      </w:r>
      <w:r w:rsidRPr="009F4D68">
        <w:rPr>
          <w:rFonts w:ascii="BBVABentonSans" w:hAnsi="BBVABentonSans"/>
          <w:spacing w:val="-18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para</w:t>
      </w:r>
      <w:r w:rsidRPr="009F4D68">
        <w:rPr>
          <w:rFonts w:ascii="BBVABentonSans" w:hAnsi="BBVABentonSans"/>
          <w:spacing w:val="-17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realizar</w:t>
      </w:r>
      <w:r w:rsidRPr="009F4D68">
        <w:rPr>
          <w:rFonts w:ascii="BBVABentonSans" w:hAnsi="BBVABentonSans"/>
          <w:spacing w:val="-16"/>
          <w:w w:val="105"/>
          <w:lang w:val="es-ES"/>
        </w:rPr>
        <w:t xml:space="preserve"> </w:t>
      </w:r>
      <w:r w:rsidRPr="009F4D68">
        <w:rPr>
          <w:rFonts w:ascii="BBVABentonSans" w:hAnsi="BBVABentonSans"/>
          <w:w w:val="105"/>
          <w:lang w:val="es-ES"/>
        </w:rPr>
        <w:t>el seguimiento.</w:t>
      </w:r>
    </w:p>
    <w:sectPr w:rsidR="00FC4D3C" w:rsidRPr="009F4D68">
      <w:pgSz w:w="11900" w:h="16840"/>
      <w:pgMar w:top="1660" w:right="920" w:bottom="280" w:left="1000" w:header="11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88" w:rsidRDefault="00182188">
      <w:r>
        <w:separator/>
      </w:r>
    </w:p>
  </w:endnote>
  <w:endnote w:type="continuationSeparator" w:id="0">
    <w:p w:rsidR="00182188" w:rsidRDefault="0018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BVABentonSans">
    <w:altName w:val="BBVABentonSans"/>
    <w:panose1 w:val="00000000000000000000"/>
    <w:charset w:val="00"/>
    <w:family w:val="modern"/>
    <w:notTrueType/>
    <w:pitch w:val="variable"/>
    <w:sig w:usb0="A00000BF" w:usb1="5000A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88" w:rsidRDefault="00182188">
      <w:r>
        <w:separator/>
      </w:r>
    </w:p>
  </w:footnote>
  <w:footnote w:type="continuationSeparator" w:id="0">
    <w:p w:rsidR="00182188" w:rsidRDefault="00182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3C" w:rsidRDefault="009F4D68">
    <w:pPr>
      <w:pStyle w:val="Textoindependiente"/>
      <w:spacing w:line="14" w:lineRule="auto"/>
      <w:rPr>
        <w:sz w:val="20"/>
      </w:rPr>
    </w:pPr>
    <w:r w:rsidRPr="00CF76B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E3AD06D" wp14:editId="715AB791">
          <wp:simplePos x="0" y="0"/>
          <wp:positionH relativeFrom="column">
            <wp:posOffset>21590</wp:posOffset>
          </wp:positionH>
          <wp:positionV relativeFrom="page">
            <wp:posOffset>620395</wp:posOffset>
          </wp:positionV>
          <wp:extent cx="2023200" cy="522000"/>
          <wp:effectExtent l="0" t="0" r="0" b="0"/>
          <wp:wrapNone/>
          <wp:docPr id="1" name="Imagen 1" descr="C:\Users\e049709\Documents\Plantillas y Manuales\New_Begining\Logos\ALINEADO IZQ\BBVA_TAGLINE_ESP\RGB\BBVA_TAGLINE_ES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049709\Documents\Plantillas y Manuales\New_Begining\Logos\ALINEADO IZQ\BBVA_TAGLINE_ESP\RGB\BBVA_TAGLINE_ES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622D"/>
    <w:multiLevelType w:val="hybridMultilevel"/>
    <w:tmpl w:val="300A48A2"/>
    <w:lvl w:ilvl="0" w:tplc="FAFEA104">
      <w:numFmt w:val="bullet"/>
      <w:lvlText w:val=""/>
      <w:lvlJc w:val="left"/>
      <w:pPr>
        <w:ind w:left="516" w:hanging="35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B8262C06">
      <w:numFmt w:val="bullet"/>
      <w:lvlText w:val="•"/>
      <w:lvlJc w:val="left"/>
      <w:pPr>
        <w:ind w:left="1466" w:hanging="350"/>
      </w:pPr>
      <w:rPr>
        <w:rFonts w:hint="default"/>
      </w:rPr>
    </w:lvl>
    <w:lvl w:ilvl="2" w:tplc="539865DC">
      <w:numFmt w:val="bullet"/>
      <w:lvlText w:val="•"/>
      <w:lvlJc w:val="left"/>
      <w:pPr>
        <w:ind w:left="2412" w:hanging="350"/>
      </w:pPr>
      <w:rPr>
        <w:rFonts w:hint="default"/>
      </w:rPr>
    </w:lvl>
    <w:lvl w:ilvl="3" w:tplc="35DEEE56">
      <w:numFmt w:val="bullet"/>
      <w:lvlText w:val="•"/>
      <w:lvlJc w:val="left"/>
      <w:pPr>
        <w:ind w:left="3358" w:hanging="350"/>
      </w:pPr>
      <w:rPr>
        <w:rFonts w:hint="default"/>
      </w:rPr>
    </w:lvl>
    <w:lvl w:ilvl="4" w:tplc="1A4415A4">
      <w:numFmt w:val="bullet"/>
      <w:lvlText w:val="•"/>
      <w:lvlJc w:val="left"/>
      <w:pPr>
        <w:ind w:left="4304" w:hanging="350"/>
      </w:pPr>
      <w:rPr>
        <w:rFonts w:hint="default"/>
      </w:rPr>
    </w:lvl>
    <w:lvl w:ilvl="5" w:tplc="AB906272">
      <w:numFmt w:val="bullet"/>
      <w:lvlText w:val="•"/>
      <w:lvlJc w:val="left"/>
      <w:pPr>
        <w:ind w:left="5250" w:hanging="350"/>
      </w:pPr>
      <w:rPr>
        <w:rFonts w:hint="default"/>
      </w:rPr>
    </w:lvl>
    <w:lvl w:ilvl="6" w:tplc="2892C456">
      <w:numFmt w:val="bullet"/>
      <w:lvlText w:val="•"/>
      <w:lvlJc w:val="left"/>
      <w:pPr>
        <w:ind w:left="6196" w:hanging="350"/>
      </w:pPr>
      <w:rPr>
        <w:rFonts w:hint="default"/>
      </w:rPr>
    </w:lvl>
    <w:lvl w:ilvl="7" w:tplc="CE787A56">
      <w:numFmt w:val="bullet"/>
      <w:lvlText w:val="•"/>
      <w:lvlJc w:val="left"/>
      <w:pPr>
        <w:ind w:left="7142" w:hanging="350"/>
      </w:pPr>
      <w:rPr>
        <w:rFonts w:hint="default"/>
      </w:rPr>
    </w:lvl>
    <w:lvl w:ilvl="8" w:tplc="9DD8FB46">
      <w:numFmt w:val="bullet"/>
      <w:lvlText w:val="•"/>
      <w:lvlJc w:val="left"/>
      <w:pPr>
        <w:ind w:left="8088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4D3C"/>
    <w:rsid w:val="00182188"/>
    <w:rsid w:val="009F4D68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1"/>
      <w:ind w:left="102"/>
      <w:outlineLvl w:val="0"/>
    </w:pPr>
    <w:rPr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3"/>
      <w:ind w:left="516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F4D6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4D6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F4D6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D6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gtld-abuse@cscinf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3868</Characters>
  <Application>Microsoft Office Word</Application>
  <DocSecurity>0</DocSecurity>
  <Lines>32</Lines>
  <Paragraphs>9</Paragraphs>
  <ScaleCrop>false</ScaleCrop>
  <Company>BBVA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Política antiabuso BBVA TLD</dc:title>
  <dc:creator>U093718</dc:creator>
  <cp:lastModifiedBy>GONZALEZ RIOS ,ANDREA</cp:lastModifiedBy>
  <cp:revision>2</cp:revision>
  <dcterms:created xsi:type="dcterms:W3CDTF">2020-06-16T11:17:00Z</dcterms:created>
  <dcterms:modified xsi:type="dcterms:W3CDTF">2020-06-16T14:34:00Z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2020-06-16T00:00:00Z</vt:filetime>
  </property>
</Properties>
</file>